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19" w:rsidRPr="007047FC" w:rsidRDefault="00741C19" w:rsidP="0049186E">
      <w:pPr>
        <w:rPr>
          <w:rFonts w:ascii="Arial Narrow" w:hAnsi="Arial Narrow"/>
          <w:sz w:val="22"/>
          <w:szCs w:val="22"/>
        </w:rPr>
      </w:pPr>
    </w:p>
    <w:p w:rsidR="00741C19" w:rsidRDefault="00741C19" w:rsidP="0049186E">
      <w:pPr>
        <w:rPr>
          <w:rFonts w:ascii="Arial Narrow" w:hAnsi="Arial Narrow"/>
          <w:sz w:val="22"/>
          <w:szCs w:val="22"/>
        </w:rPr>
      </w:pPr>
    </w:p>
    <w:p w:rsidR="00741C19" w:rsidRDefault="00741C19" w:rsidP="0049186E">
      <w:pPr>
        <w:rPr>
          <w:rFonts w:ascii="Arial Narrow" w:hAnsi="Arial Narrow"/>
          <w:sz w:val="22"/>
          <w:szCs w:val="22"/>
        </w:rPr>
      </w:pPr>
    </w:p>
    <w:p w:rsidR="00741C19" w:rsidRDefault="00741C19" w:rsidP="0049186E">
      <w:pPr>
        <w:rPr>
          <w:rFonts w:ascii="Arial Narrow" w:hAnsi="Arial Narrow"/>
          <w:sz w:val="22"/>
          <w:szCs w:val="22"/>
        </w:rPr>
      </w:pPr>
    </w:p>
    <w:p w:rsidR="0049186E" w:rsidRDefault="008567DD" w:rsidP="0049186E">
      <w:pPr>
        <w:rPr>
          <w:rFonts w:ascii="Arial Narrow" w:hAnsi="Arial Narrow"/>
          <w:sz w:val="22"/>
          <w:szCs w:val="22"/>
        </w:rPr>
      </w:pPr>
      <w:r>
        <w:rPr>
          <w:rFonts w:ascii="Arial Narrow" w:hAnsi="Arial Narrow"/>
          <w:sz w:val="22"/>
          <w:szCs w:val="22"/>
        </w:rPr>
        <w:t xml:space="preserve">Logistik 4.0 trifft </w:t>
      </w:r>
      <w:r w:rsidR="0049186E">
        <w:rPr>
          <w:rFonts w:ascii="Arial Narrow" w:hAnsi="Arial Narrow"/>
          <w:sz w:val="22"/>
          <w:szCs w:val="22"/>
        </w:rPr>
        <w:t>Industrie 4.0 auf der LIGNA</w:t>
      </w:r>
      <w:r w:rsidR="0049186E">
        <w:rPr>
          <w:rFonts w:ascii="Arial Narrow" w:hAnsi="Arial Narrow"/>
          <w:sz w:val="22"/>
          <w:szCs w:val="22"/>
        </w:rPr>
        <w:br/>
      </w:r>
    </w:p>
    <w:p w:rsidR="00D23999" w:rsidRPr="00D23999" w:rsidRDefault="00D23999" w:rsidP="00D23999">
      <w:pPr>
        <w:shd w:val="clear" w:color="auto" w:fill="000000"/>
        <w:spacing w:line="360" w:lineRule="auto"/>
        <w:ind w:left="-142" w:firstLine="142"/>
        <w:rPr>
          <w:rFonts w:ascii="Arial Narrow" w:hAnsi="Arial Narrow"/>
          <w:color w:val="FFFFFF"/>
          <w:sz w:val="16"/>
          <w:szCs w:val="16"/>
          <w:highlight w:val="black"/>
        </w:rPr>
      </w:pPr>
    </w:p>
    <w:p w:rsidR="00D23999" w:rsidRPr="00D23999" w:rsidRDefault="00D23999" w:rsidP="00D23999">
      <w:pPr>
        <w:shd w:val="clear" w:color="auto" w:fill="000000"/>
        <w:spacing w:line="360" w:lineRule="auto"/>
        <w:ind w:left="-142" w:firstLine="142"/>
        <w:rPr>
          <w:rFonts w:ascii="Arial Narrow" w:hAnsi="Arial Narrow" w:cs="Arial"/>
          <w:b/>
          <w:color w:val="FFFFFF"/>
          <w:szCs w:val="22"/>
          <w:highlight w:val="black"/>
        </w:rPr>
      </w:pPr>
      <w:r w:rsidRPr="00D23999">
        <w:rPr>
          <w:rFonts w:ascii="Arial Narrow" w:hAnsi="Arial Narrow" w:cs="Arial"/>
          <w:b/>
          <w:color w:val="FFFFFF"/>
          <w:szCs w:val="22"/>
          <w:highlight w:val="black"/>
        </w:rPr>
        <w:t xml:space="preserve">WORLD-RFID-Paletten </w:t>
      </w:r>
    </w:p>
    <w:p w:rsidR="00D23999" w:rsidRPr="00D23999" w:rsidRDefault="00D23999" w:rsidP="00D23999">
      <w:pPr>
        <w:shd w:val="clear" w:color="auto" w:fill="000000"/>
        <w:spacing w:line="360" w:lineRule="auto"/>
        <w:ind w:left="-142" w:firstLine="142"/>
        <w:rPr>
          <w:rFonts w:ascii="Arial Narrow" w:hAnsi="Arial Narrow"/>
          <w:b/>
          <w:color w:val="FFFFFF"/>
          <w:szCs w:val="22"/>
        </w:rPr>
      </w:pPr>
      <w:r w:rsidRPr="00C941E0">
        <w:rPr>
          <w:rFonts w:ascii="Arial Narrow" w:hAnsi="Arial Narrow"/>
          <w:b/>
          <w:sz w:val="28"/>
          <w:szCs w:val="22"/>
        </w:rPr>
        <w:t>runde</w:t>
      </w:r>
      <w:r>
        <w:rPr>
          <w:rFonts w:ascii="Arial Narrow" w:hAnsi="Arial Narrow"/>
          <w:b/>
          <w:sz w:val="28"/>
          <w:szCs w:val="22"/>
        </w:rPr>
        <w:t>n Intralogistik und Liefer</w:t>
      </w:r>
      <w:r w:rsidRPr="00C941E0">
        <w:rPr>
          <w:rFonts w:ascii="Arial Narrow" w:hAnsi="Arial Narrow"/>
          <w:b/>
          <w:sz w:val="28"/>
          <w:szCs w:val="22"/>
        </w:rPr>
        <w:t>kette der RFID-Factory ab</w:t>
      </w:r>
      <w:r w:rsidRPr="00D23999">
        <w:rPr>
          <w:rFonts w:ascii="Arial Narrow" w:hAnsi="Arial Narrow"/>
          <w:b/>
          <w:color w:val="FFFFFF"/>
          <w:sz w:val="32"/>
          <w:szCs w:val="22"/>
          <w:highlight w:val="black"/>
        </w:rPr>
        <w:t xml:space="preserve"> </w:t>
      </w:r>
    </w:p>
    <w:p w:rsidR="00D23999" w:rsidRDefault="00D23999" w:rsidP="0049186E">
      <w:pPr>
        <w:rPr>
          <w:rFonts w:ascii="Arial Narrow" w:hAnsi="Arial Narrow"/>
          <w:sz w:val="22"/>
          <w:szCs w:val="22"/>
        </w:rPr>
      </w:pPr>
      <w:bookmarkStart w:id="0" w:name="_GoBack"/>
      <w:bookmarkEnd w:id="0"/>
    </w:p>
    <w:p w:rsidR="0049186E" w:rsidRPr="00C91EB2" w:rsidRDefault="00D23999" w:rsidP="008567DD">
      <w:pPr>
        <w:spacing w:before="120" w:after="120"/>
        <w:ind w:left="-198"/>
        <w:rPr>
          <w:rFonts w:ascii="Arial Narrow" w:hAnsi="Arial Narrow"/>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36.4pt;height:286pt">
            <v:imagedata r:id="rId8" o:title="RFID Factory"/>
          </v:shape>
        </w:pict>
      </w:r>
    </w:p>
    <w:p w:rsidR="00D23999" w:rsidRDefault="00D23999" w:rsidP="0049186E">
      <w:pPr>
        <w:rPr>
          <w:rFonts w:ascii="Arial Narrow" w:hAnsi="Arial Narrow"/>
          <w:i/>
          <w:sz w:val="22"/>
          <w:szCs w:val="22"/>
        </w:rPr>
      </w:pPr>
    </w:p>
    <w:p w:rsidR="0049186E" w:rsidRPr="00321AF4" w:rsidRDefault="0049186E" w:rsidP="0049186E">
      <w:pPr>
        <w:rPr>
          <w:rFonts w:ascii="Arial Narrow" w:hAnsi="Arial Narrow"/>
          <w:i/>
          <w:sz w:val="22"/>
          <w:szCs w:val="22"/>
        </w:rPr>
      </w:pPr>
      <w:r w:rsidRPr="00321AF4">
        <w:rPr>
          <w:rFonts w:ascii="Arial Narrow" w:hAnsi="Arial Narrow"/>
          <w:i/>
          <w:sz w:val="22"/>
          <w:szCs w:val="22"/>
        </w:rPr>
        <w:t>Die Vernet</w:t>
      </w:r>
      <w:r w:rsidR="006D429F">
        <w:rPr>
          <w:rFonts w:ascii="Arial Narrow" w:hAnsi="Arial Narrow"/>
          <w:i/>
          <w:sz w:val="22"/>
          <w:szCs w:val="22"/>
        </w:rPr>
        <w:t xml:space="preserve">zung </w:t>
      </w:r>
      <w:r w:rsidR="007047FC">
        <w:rPr>
          <w:rFonts w:ascii="Arial Narrow" w:hAnsi="Arial Narrow"/>
          <w:i/>
          <w:sz w:val="22"/>
          <w:szCs w:val="22"/>
        </w:rPr>
        <w:t>der</w:t>
      </w:r>
      <w:r w:rsidR="006D429F">
        <w:rPr>
          <w:rFonts w:ascii="Arial Narrow" w:hAnsi="Arial Narrow"/>
          <w:i/>
          <w:sz w:val="22"/>
          <w:szCs w:val="22"/>
        </w:rPr>
        <w:t xml:space="preserve"> Fertigungs-Prozesskette </w:t>
      </w:r>
      <w:r w:rsidRPr="00321AF4">
        <w:rPr>
          <w:rFonts w:ascii="Arial Narrow" w:hAnsi="Arial Narrow"/>
          <w:i/>
          <w:sz w:val="22"/>
          <w:szCs w:val="22"/>
        </w:rPr>
        <w:t xml:space="preserve">optimiert </w:t>
      </w:r>
      <w:r w:rsidR="007047FC">
        <w:rPr>
          <w:rFonts w:ascii="Arial Narrow" w:hAnsi="Arial Narrow"/>
          <w:i/>
          <w:sz w:val="22"/>
          <w:szCs w:val="22"/>
        </w:rPr>
        <w:t>Fertigungsz</w:t>
      </w:r>
      <w:r w:rsidRPr="00321AF4">
        <w:rPr>
          <w:rFonts w:ascii="Arial Narrow" w:hAnsi="Arial Narrow"/>
          <w:i/>
          <w:sz w:val="22"/>
          <w:szCs w:val="22"/>
        </w:rPr>
        <w:t xml:space="preserve">eiten und </w:t>
      </w:r>
      <w:r w:rsidR="007047FC">
        <w:rPr>
          <w:rFonts w:ascii="Arial Narrow" w:hAnsi="Arial Narrow"/>
          <w:i/>
          <w:sz w:val="22"/>
          <w:szCs w:val="22"/>
        </w:rPr>
        <w:t>-k</w:t>
      </w:r>
      <w:r w:rsidRPr="00321AF4">
        <w:rPr>
          <w:rFonts w:ascii="Arial Narrow" w:hAnsi="Arial Narrow"/>
          <w:i/>
          <w:sz w:val="22"/>
          <w:szCs w:val="22"/>
        </w:rPr>
        <w:t xml:space="preserve">osten. </w:t>
      </w:r>
      <w:r w:rsidR="006D429F">
        <w:rPr>
          <w:rFonts w:ascii="Arial Narrow" w:hAnsi="Arial Narrow"/>
          <w:i/>
          <w:sz w:val="22"/>
          <w:szCs w:val="22"/>
        </w:rPr>
        <w:t xml:space="preserve">Bereits seit Langem arbeitet man </w:t>
      </w:r>
      <w:r w:rsidR="008567DD">
        <w:rPr>
          <w:rFonts w:ascii="Arial Narrow" w:hAnsi="Arial Narrow"/>
          <w:i/>
          <w:sz w:val="22"/>
          <w:szCs w:val="22"/>
        </w:rPr>
        <w:t xml:space="preserve">deshalb </w:t>
      </w:r>
      <w:r w:rsidR="006D429F">
        <w:rPr>
          <w:rFonts w:ascii="Arial Narrow" w:hAnsi="Arial Narrow"/>
          <w:i/>
          <w:sz w:val="22"/>
          <w:szCs w:val="22"/>
        </w:rPr>
        <w:t>a</w:t>
      </w:r>
      <w:r w:rsidRPr="00321AF4">
        <w:rPr>
          <w:rFonts w:ascii="Arial Narrow" w:hAnsi="Arial Narrow"/>
          <w:i/>
          <w:sz w:val="22"/>
          <w:szCs w:val="22"/>
        </w:rPr>
        <w:t>n der Umsetzung d</w:t>
      </w:r>
      <w:r>
        <w:rPr>
          <w:rFonts w:ascii="Arial Narrow" w:hAnsi="Arial Narrow"/>
          <w:i/>
          <w:sz w:val="22"/>
          <w:szCs w:val="22"/>
        </w:rPr>
        <w:t>ieser Form von</w:t>
      </w:r>
      <w:r w:rsidRPr="00321AF4">
        <w:rPr>
          <w:rFonts w:ascii="Arial Narrow" w:hAnsi="Arial Narrow"/>
          <w:i/>
          <w:sz w:val="22"/>
          <w:szCs w:val="22"/>
        </w:rPr>
        <w:t xml:space="preserve"> industrielle</w:t>
      </w:r>
      <w:r>
        <w:rPr>
          <w:rFonts w:ascii="Arial Narrow" w:hAnsi="Arial Narrow"/>
          <w:i/>
          <w:sz w:val="22"/>
          <w:szCs w:val="22"/>
        </w:rPr>
        <w:t>r</w:t>
      </w:r>
      <w:r w:rsidRPr="00321AF4">
        <w:rPr>
          <w:rFonts w:ascii="Arial Narrow" w:hAnsi="Arial Narrow"/>
          <w:i/>
          <w:sz w:val="22"/>
          <w:szCs w:val="22"/>
        </w:rPr>
        <w:t xml:space="preserve"> Serienfertigung – </w:t>
      </w:r>
      <w:r w:rsidR="006D429F">
        <w:rPr>
          <w:rFonts w:ascii="Arial Narrow" w:hAnsi="Arial Narrow"/>
          <w:i/>
          <w:sz w:val="22"/>
          <w:szCs w:val="22"/>
        </w:rPr>
        <w:t>auch</w:t>
      </w:r>
      <w:r w:rsidRPr="00321AF4">
        <w:rPr>
          <w:rFonts w:ascii="Arial Narrow" w:hAnsi="Arial Narrow"/>
          <w:i/>
          <w:sz w:val="22"/>
          <w:szCs w:val="22"/>
        </w:rPr>
        <w:t xml:space="preserve"> mit </w:t>
      </w:r>
      <w:r w:rsidR="006D429F">
        <w:rPr>
          <w:rFonts w:ascii="Arial Narrow" w:hAnsi="Arial Narrow"/>
          <w:i/>
          <w:sz w:val="22"/>
          <w:szCs w:val="22"/>
        </w:rPr>
        <w:t>der Losgröße 1 als Ziel</w:t>
      </w:r>
      <w:r w:rsidRPr="00321AF4">
        <w:rPr>
          <w:rFonts w:ascii="Arial Narrow" w:hAnsi="Arial Narrow"/>
          <w:i/>
          <w:sz w:val="22"/>
          <w:szCs w:val="22"/>
        </w:rPr>
        <w:t>. Auf der LIGNA 2015 wird i</w:t>
      </w:r>
      <w:r w:rsidR="006D429F">
        <w:rPr>
          <w:rFonts w:ascii="Arial Narrow" w:hAnsi="Arial Narrow"/>
          <w:i/>
          <w:sz w:val="22"/>
          <w:szCs w:val="22"/>
        </w:rPr>
        <w:t>n</w:t>
      </w:r>
      <w:r w:rsidRPr="00321AF4">
        <w:rPr>
          <w:rFonts w:ascii="Arial Narrow" w:hAnsi="Arial Narrow"/>
          <w:i/>
          <w:sz w:val="22"/>
          <w:szCs w:val="22"/>
        </w:rPr>
        <w:t xml:space="preserve"> </w:t>
      </w:r>
      <w:r w:rsidR="006D429F">
        <w:rPr>
          <w:rFonts w:ascii="Arial Narrow" w:hAnsi="Arial Narrow"/>
          <w:i/>
          <w:sz w:val="22"/>
          <w:szCs w:val="22"/>
        </w:rPr>
        <w:t xml:space="preserve">der </w:t>
      </w:r>
      <w:r w:rsidRPr="00321AF4">
        <w:rPr>
          <w:rFonts w:ascii="Arial Narrow" w:hAnsi="Arial Narrow"/>
          <w:i/>
          <w:sz w:val="22"/>
          <w:szCs w:val="22"/>
        </w:rPr>
        <w:t>Praxi</w:t>
      </w:r>
      <w:r w:rsidR="0037620F">
        <w:rPr>
          <w:rFonts w:ascii="Arial Narrow" w:hAnsi="Arial Narrow"/>
          <w:i/>
          <w:sz w:val="22"/>
          <w:szCs w:val="22"/>
        </w:rPr>
        <w:t>s</w:t>
      </w:r>
      <w:r w:rsidR="006D429F">
        <w:rPr>
          <w:rFonts w:ascii="Arial Narrow" w:hAnsi="Arial Narrow"/>
          <w:i/>
          <w:sz w:val="22"/>
          <w:szCs w:val="22"/>
        </w:rPr>
        <w:t xml:space="preserve"> </w:t>
      </w:r>
      <w:r w:rsidRPr="00321AF4">
        <w:rPr>
          <w:rFonts w:ascii="Arial Narrow" w:hAnsi="Arial Narrow"/>
          <w:i/>
          <w:sz w:val="22"/>
          <w:szCs w:val="22"/>
        </w:rPr>
        <w:t xml:space="preserve">gezeigt, dass </w:t>
      </w:r>
      <w:r w:rsidR="00EF57DA">
        <w:rPr>
          <w:rFonts w:ascii="Arial Narrow" w:hAnsi="Arial Narrow"/>
          <w:i/>
          <w:sz w:val="22"/>
          <w:szCs w:val="22"/>
        </w:rPr>
        <w:t>die intelligent vernetzte P</w:t>
      </w:r>
      <w:r w:rsidRPr="00321AF4">
        <w:rPr>
          <w:rFonts w:ascii="Arial Narrow" w:hAnsi="Arial Narrow"/>
          <w:i/>
          <w:sz w:val="22"/>
          <w:szCs w:val="22"/>
        </w:rPr>
        <w:t xml:space="preserve">roduktion </w:t>
      </w:r>
      <w:r w:rsidR="00EF57DA">
        <w:rPr>
          <w:rFonts w:ascii="Arial Narrow" w:hAnsi="Arial Narrow"/>
          <w:i/>
          <w:sz w:val="22"/>
          <w:szCs w:val="22"/>
        </w:rPr>
        <w:t>von Möbeln</w:t>
      </w:r>
      <w:r w:rsidR="00EF57DA" w:rsidRPr="00321AF4">
        <w:rPr>
          <w:rFonts w:ascii="Arial Narrow" w:hAnsi="Arial Narrow"/>
          <w:i/>
          <w:sz w:val="22"/>
          <w:szCs w:val="22"/>
        </w:rPr>
        <w:t xml:space="preserve"> </w:t>
      </w:r>
      <w:r w:rsidRPr="00321AF4">
        <w:rPr>
          <w:rFonts w:ascii="Arial Narrow" w:hAnsi="Arial Narrow"/>
          <w:i/>
          <w:sz w:val="22"/>
          <w:szCs w:val="22"/>
        </w:rPr>
        <w:t xml:space="preserve">auch für den Mittelstand </w:t>
      </w:r>
      <w:r w:rsidR="00EF57DA">
        <w:rPr>
          <w:rFonts w:ascii="Arial Narrow" w:hAnsi="Arial Narrow"/>
          <w:i/>
          <w:sz w:val="22"/>
          <w:szCs w:val="22"/>
        </w:rPr>
        <w:t>nicht</w:t>
      </w:r>
      <w:r w:rsidRPr="00321AF4">
        <w:rPr>
          <w:rFonts w:ascii="Arial Narrow" w:hAnsi="Arial Narrow"/>
          <w:i/>
          <w:sz w:val="22"/>
          <w:szCs w:val="22"/>
        </w:rPr>
        <w:t xml:space="preserve"> mehr</w:t>
      </w:r>
      <w:r w:rsidR="00EF57DA">
        <w:rPr>
          <w:rFonts w:ascii="Arial Narrow" w:hAnsi="Arial Narrow"/>
          <w:i/>
          <w:sz w:val="22"/>
          <w:szCs w:val="22"/>
        </w:rPr>
        <w:t xml:space="preserve"> unmöglich</w:t>
      </w:r>
      <w:r w:rsidRPr="00321AF4">
        <w:rPr>
          <w:rFonts w:ascii="Arial Narrow" w:hAnsi="Arial Narrow"/>
          <w:i/>
          <w:sz w:val="22"/>
          <w:szCs w:val="22"/>
        </w:rPr>
        <w:t xml:space="preserve"> ist. </w:t>
      </w:r>
      <w:r>
        <w:rPr>
          <w:rFonts w:ascii="Arial Narrow" w:hAnsi="Arial Narrow"/>
          <w:i/>
          <w:sz w:val="22"/>
          <w:szCs w:val="22"/>
        </w:rPr>
        <w:sym w:font="Symbol" w:char="F02D"/>
      </w:r>
      <w:r>
        <w:rPr>
          <w:rFonts w:ascii="Arial Narrow" w:hAnsi="Arial Narrow"/>
          <w:i/>
          <w:sz w:val="22"/>
          <w:szCs w:val="22"/>
        </w:rPr>
        <w:t xml:space="preserve"> </w:t>
      </w:r>
      <w:r w:rsidRPr="00321AF4">
        <w:rPr>
          <w:rFonts w:ascii="Arial Narrow" w:hAnsi="Arial Narrow"/>
          <w:i/>
          <w:sz w:val="22"/>
          <w:szCs w:val="22"/>
        </w:rPr>
        <w:t>W</w:t>
      </w:r>
      <w:r w:rsidR="008567DD">
        <w:rPr>
          <w:rFonts w:ascii="Arial Narrow" w:hAnsi="Arial Narrow"/>
          <w:i/>
          <w:sz w:val="22"/>
          <w:szCs w:val="22"/>
        </w:rPr>
        <w:t>ie</w:t>
      </w:r>
      <w:r w:rsidRPr="00321AF4">
        <w:rPr>
          <w:rFonts w:ascii="Arial Narrow" w:hAnsi="Arial Narrow"/>
          <w:i/>
          <w:sz w:val="22"/>
          <w:szCs w:val="22"/>
        </w:rPr>
        <w:t xml:space="preserve"> aber ist </w:t>
      </w:r>
      <w:r w:rsidR="007047FC">
        <w:rPr>
          <w:rFonts w:ascii="Arial Narrow" w:hAnsi="Arial Narrow"/>
          <w:i/>
          <w:sz w:val="22"/>
          <w:szCs w:val="22"/>
        </w:rPr>
        <w:t xml:space="preserve">hier </w:t>
      </w:r>
      <w:r w:rsidR="008567DD">
        <w:rPr>
          <w:rFonts w:ascii="Arial Narrow" w:hAnsi="Arial Narrow"/>
          <w:i/>
          <w:sz w:val="22"/>
          <w:szCs w:val="22"/>
        </w:rPr>
        <w:t xml:space="preserve">die </w:t>
      </w:r>
      <w:r w:rsidRPr="00321AF4">
        <w:rPr>
          <w:rFonts w:ascii="Arial Narrow" w:hAnsi="Arial Narrow"/>
          <w:i/>
          <w:sz w:val="22"/>
          <w:szCs w:val="22"/>
        </w:rPr>
        <w:t>Logistik</w:t>
      </w:r>
      <w:r w:rsidR="007047FC">
        <w:rPr>
          <w:rFonts w:ascii="Arial Narrow" w:hAnsi="Arial Narrow"/>
          <w:i/>
          <w:sz w:val="22"/>
          <w:szCs w:val="22"/>
        </w:rPr>
        <w:t xml:space="preserve"> ei</w:t>
      </w:r>
      <w:r w:rsidR="008567DD">
        <w:rPr>
          <w:rFonts w:ascii="Arial Narrow" w:hAnsi="Arial Narrow"/>
          <w:i/>
          <w:sz w:val="22"/>
          <w:szCs w:val="22"/>
        </w:rPr>
        <w:t>ngebunden</w:t>
      </w:r>
      <w:r>
        <w:rPr>
          <w:rFonts w:ascii="Arial Narrow" w:hAnsi="Arial Narrow"/>
          <w:i/>
          <w:sz w:val="22"/>
          <w:szCs w:val="22"/>
        </w:rPr>
        <w:t>, die untrennbar zur Produktion dazugehört</w:t>
      </w:r>
      <w:r w:rsidRPr="00321AF4">
        <w:rPr>
          <w:rFonts w:ascii="Arial Narrow" w:hAnsi="Arial Narrow"/>
          <w:i/>
          <w:sz w:val="22"/>
          <w:szCs w:val="22"/>
        </w:rPr>
        <w:t>? W</w:t>
      </w:r>
      <w:r w:rsidR="007047FC">
        <w:rPr>
          <w:rFonts w:ascii="Arial Narrow" w:hAnsi="Arial Narrow"/>
          <w:i/>
          <w:sz w:val="22"/>
          <w:szCs w:val="22"/>
        </w:rPr>
        <w:t>ie</w:t>
      </w:r>
      <w:r w:rsidRPr="00321AF4">
        <w:rPr>
          <w:rFonts w:ascii="Arial Narrow" w:hAnsi="Arial Narrow"/>
          <w:i/>
          <w:sz w:val="22"/>
          <w:szCs w:val="22"/>
        </w:rPr>
        <w:t xml:space="preserve"> </w:t>
      </w:r>
      <w:r w:rsidR="008567DD">
        <w:rPr>
          <w:rFonts w:ascii="Arial Narrow" w:hAnsi="Arial Narrow"/>
          <w:i/>
          <w:sz w:val="22"/>
          <w:szCs w:val="22"/>
        </w:rPr>
        <w:t xml:space="preserve">sind die </w:t>
      </w:r>
      <w:r>
        <w:rPr>
          <w:rFonts w:ascii="Arial Narrow" w:hAnsi="Arial Narrow"/>
          <w:i/>
          <w:sz w:val="22"/>
          <w:szCs w:val="22"/>
        </w:rPr>
        <w:t>Aufgaben</w:t>
      </w:r>
      <w:r w:rsidR="008567DD">
        <w:rPr>
          <w:rFonts w:ascii="Arial Narrow" w:hAnsi="Arial Narrow"/>
          <w:i/>
          <w:sz w:val="22"/>
          <w:szCs w:val="22"/>
        </w:rPr>
        <w:t xml:space="preserve"> </w:t>
      </w:r>
      <w:r w:rsidRPr="00321AF4">
        <w:rPr>
          <w:rFonts w:ascii="Arial Narrow" w:hAnsi="Arial Narrow"/>
          <w:i/>
          <w:sz w:val="22"/>
          <w:szCs w:val="22"/>
        </w:rPr>
        <w:t>der Intralogistik von Vor- und Zwischenprodukten</w:t>
      </w:r>
      <w:r w:rsidR="008567DD">
        <w:rPr>
          <w:rFonts w:ascii="Arial Narrow" w:hAnsi="Arial Narrow"/>
          <w:i/>
          <w:sz w:val="22"/>
          <w:szCs w:val="22"/>
        </w:rPr>
        <w:t xml:space="preserve"> organisier</w:t>
      </w:r>
      <w:r w:rsidR="007047FC">
        <w:rPr>
          <w:rFonts w:ascii="Arial Narrow" w:hAnsi="Arial Narrow"/>
          <w:i/>
          <w:sz w:val="22"/>
          <w:szCs w:val="22"/>
        </w:rPr>
        <w:t>t</w:t>
      </w:r>
      <w:r w:rsidR="008567DD">
        <w:rPr>
          <w:rFonts w:ascii="Arial Narrow" w:hAnsi="Arial Narrow"/>
          <w:i/>
          <w:sz w:val="22"/>
          <w:szCs w:val="22"/>
        </w:rPr>
        <w:t xml:space="preserve"> und wie das Kommissionieren? Wie werden</w:t>
      </w:r>
      <w:r w:rsidRPr="00321AF4">
        <w:rPr>
          <w:rFonts w:ascii="Arial Narrow" w:hAnsi="Arial Narrow"/>
          <w:i/>
          <w:sz w:val="22"/>
          <w:szCs w:val="22"/>
        </w:rPr>
        <w:t xml:space="preserve"> Sonderteile</w:t>
      </w:r>
      <w:r w:rsidR="008567DD">
        <w:rPr>
          <w:rFonts w:ascii="Arial Narrow" w:hAnsi="Arial Narrow"/>
          <w:i/>
          <w:sz w:val="22"/>
          <w:szCs w:val="22"/>
        </w:rPr>
        <w:t xml:space="preserve"> zugeordnet?</w:t>
      </w:r>
      <w:r w:rsidRPr="00321AF4">
        <w:rPr>
          <w:rFonts w:ascii="Arial Narrow" w:hAnsi="Arial Narrow"/>
          <w:i/>
          <w:sz w:val="22"/>
          <w:szCs w:val="22"/>
        </w:rPr>
        <w:t xml:space="preserve"> Was mit der Auslieferung an </w:t>
      </w:r>
      <w:r w:rsidR="00EF57DA">
        <w:rPr>
          <w:rFonts w:ascii="Arial Narrow" w:hAnsi="Arial Narrow"/>
          <w:i/>
          <w:sz w:val="22"/>
          <w:szCs w:val="22"/>
        </w:rPr>
        <w:t xml:space="preserve">Lager, </w:t>
      </w:r>
      <w:r w:rsidRPr="00321AF4">
        <w:rPr>
          <w:rFonts w:ascii="Arial Narrow" w:hAnsi="Arial Narrow"/>
          <w:i/>
          <w:sz w:val="22"/>
          <w:szCs w:val="22"/>
        </w:rPr>
        <w:t xml:space="preserve">externe </w:t>
      </w:r>
      <w:r>
        <w:rPr>
          <w:rFonts w:ascii="Arial Narrow" w:hAnsi="Arial Narrow"/>
          <w:i/>
          <w:sz w:val="22"/>
          <w:szCs w:val="22"/>
        </w:rPr>
        <w:t>Standorte</w:t>
      </w:r>
      <w:r w:rsidRPr="00321AF4">
        <w:rPr>
          <w:rFonts w:ascii="Arial Narrow" w:hAnsi="Arial Narrow"/>
          <w:i/>
          <w:sz w:val="22"/>
          <w:szCs w:val="22"/>
        </w:rPr>
        <w:t xml:space="preserve"> und Handelspartner? Wie gleicht man alles mit dem ERP-System ab? </w:t>
      </w:r>
      <w:r w:rsidR="007047FC">
        <w:rPr>
          <w:rFonts w:ascii="Arial Narrow" w:hAnsi="Arial Narrow"/>
          <w:i/>
          <w:sz w:val="22"/>
          <w:szCs w:val="22"/>
        </w:rPr>
        <w:t xml:space="preserve">Wie wird </w:t>
      </w:r>
      <w:r w:rsidR="008567DD">
        <w:rPr>
          <w:rFonts w:ascii="Arial Narrow" w:hAnsi="Arial Narrow"/>
          <w:i/>
          <w:sz w:val="22"/>
          <w:szCs w:val="22"/>
        </w:rPr>
        <w:t>sicher</w:t>
      </w:r>
      <w:r w:rsidR="007047FC">
        <w:rPr>
          <w:rFonts w:ascii="Arial Narrow" w:hAnsi="Arial Narrow"/>
          <w:i/>
          <w:sz w:val="22"/>
          <w:szCs w:val="22"/>
        </w:rPr>
        <w:t>gestell</w:t>
      </w:r>
      <w:r w:rsidR="008567DD">
        <w:rPr>
          <w:rFonts w:ascii="Arial Narrow" w:hAnsi="Arial Narrow"/>
          <w:i/>
          <w:sz w:val="22"/>
          <w:szCs w:val="22"/>
        </w:rPr>
        <w:t xml:space="preserve">t, dass </w:t>
      </w:r>
      <w:r w:rsidR="007047FC">
        <w:rPr>
          <w:rFonts w:ascii="Arial Narrow" w:hAnsi="Arial Narrow"/>
          <w:i/>
          <w:sz w:val="22"/>
          <w:szCs w:val="22"/>
        </w:rPr>
        <w:t>der Bestand an Vorprodukten dem</w:t>
      </w:r>
      <w:r w:rsidRPr="00321AF4">
        <w:rPr>
          <w:rFonts w:ascii="Arial Narrow" w:hAnsi="Arial Narrow"/>
          <w:i/>
          <w:sz w:val="22"/>
          <w:szCs w:val="22"/>
        </w:rPr>
        <w:t xml:space="preserve"> </w:t>
      </w:r>
      <w:r w:rsidR="007047FC">
        <w:rPr>
          <w:rFonts w:ascii="Arial Narrow" w:hAnsi="Arial Narrow"/>
          <w:i/>
          <w:sz w:val="22"/>
          <w:szCs w:val="22"/>
        </w:rPr>
        <w:t xml:space="preserve">Bedarf </w:t>
      </w:r>
      <w:r w:rsidR="008567DD">
        <w:rPr>
          <w:rFonts w:ascii="Arial Narrow" w:hAnsi="Arial Narrow"/>
          <w:i/>
          <w:sz w:val="22"/>
          <w:szCs w:val="22"/>
        </w:rPr>
        <w:t>entspricht?</w:t>
      </w:r>
      <w:r w:rsidRPr="00321AF4">
        <w:rPr>
          <w:rFonts w:ascii="Arial Narrow" w:hAnsi="Arial Narrow"/>
          <w:i/>
          <w:sz w:val="22"/>
          <w:szCs w:val="22"/>
        </w:rPr>
        <w:t xml:space="preserve"> </w:t>
      </w:r>
      <w:r w:rsidR="008567DD">
        <w:rPr>
          <w:rFonts w:ascii="Arial Narrow" w:hAnsi="Arial Narrow"/>
          <w:i/>
          <w:sz w:val="22"/>
          <w:szCs w:val="22"/>
        </w:rPr>
        <w:t>W</w:t>
      </w:r>
      <w:r w:rsidRPr="00321AF4">
        <w:rPr>
          <w:rFonts w:ascii="Arial Narrow" w:hAnsi="Arial Narrow"/>
          <w:i/>
          <w:sz w:val="22"/>
          <w:szCs w:val="22"/>
        </w:rPr>
        <w:t xml:space="preserve">ann </w:t>
      </w:r>
      <w:r w:rsidR="008567DD">
        <w:rPr>
          <w:rFonts w:ascii="Arial Narrow" w:hAnsi="Arial Narrow"/>
          <w:i/>
          <w:sz w:val="22"/>
          <w:szCs w:val="22"/>
        </w:rPr>
        <w:t>können</w:t>
      </w:r>
      <w:r w:rsidR="007047FC">
        <w:rPr>
          <w:rFonts w:ascii="Arial Narrow" w:hAnsi="Arial Narrow"/>
          <w:i/>
          <w:sz w:val="22"/>
          <w:szCs w:val="22"/>
        </w:rPr>
        <w:t xml:space="preserve"> Engpässe auftreten?</w:t>
      </w:r>
      <w:r w:rsidRPr="00321AF4">
        <w:rPr>
          <w:rFonts w:ascii="Arial Narrow" w:hAnsi="Arial Narrow"/>
          <w:i/>
          <w:sz w:val="22"/>
          <w:szCs w:val="22"/>
        </w:rPr>
        <w:t xml:space="preserve"> </w:t>
      </w:r>
      <w:r w:rsidR="007047FC">
        <w:rPr>
          <w:rFonts w:ascii="Arial Narrow" w:hAnsi="Arial Narrow"/>
          <w:i/>
          <w:sz w:val="22"/>
          <w:szCs w:val="22"/>
        </w:rPr>
        <w:t>W</w:t>
      </w:r>
      <w:r>
        <w:rPr>
          <w:rFonts w:ascii="Arial Narrow" w:hAnsi="Arial Narrow"/>
          <w:i/>
          <w:sz w:val="22"/>
          <w:szCs w:val="22"/>
        </w:rPr>
        <w:t>ie werden</w:t>
      </w:r>
      <w:r w:rsidRPr="00321AF4">
        <w:rPr>
          <w:rFonts w:ascii="Arial Narrow" w:hAnsi="Arial Narrow"/>
          <w:i/>
          <w:sz w:val="22"/>
          <w:szCs w:val="22"/>
        </w:rPr>
        <w:t xml:space="preserve"> Sendungen bis hin zum Empfänger </w:t>
      </w:r>
      <w:proofErr w:type="spellStart"/>
      <w:r w:rsidRPr="00321AF4">
        <w:rPr>
          <w:rFonts w:ascii="Arial Narrow" w:hAnsi="Arial Narrow"/>
          <w:i/>
          <w:sz w:val="22"/>
          <w:szCs w:val="22"/>
        </w:rPr>
        <w:t>nachverfolgbar</w:t>
      </w:r>
      <w:proofErr w:type="spellEnd"/>
      <w:r w:rsidRPr="00321AF4">
        <w:rPr>
          <w:rFonts w:ascii="Arial Narrow" w:hAnsi="Arial Narrow"/>
          <w:i/>
          <w:sz w:val="22"/>
          <w:szCs w:val="22"/>
        </w:rPr>
        <w:t>?</w:t>
      </w:r>
    </w:p>
    <w:p w:rsidR="0049186E" w:rsidRPr="00321AF4" w:rsidRDefault="0049186E" w:rsidP="0049186E">
      <w:pPr>
        <w:tabs>
          <w:tab w:val="left" w:pos="3064"/>
        </w:tabs>
        <w:rPr>
          <w:rFonts w:ascii="Arial Narrow" w:hAnsi="Arial Narrow"/>
          <w:i/>
          <w:sz w:val="22"/>
          <w:szCs w:val="22"/>
        </w:rPr>
      </w:pPr>
    </w:p>
    <w:p w:rsidR="0049186E" w:rsidRDefault="0049186E" w:rsidP="0049186E">
      <w:pPr>
        <w:pStyle w:val="Text"/>
      </w:pPr>
      <w:r>
        <w:t xml:space="preserve">Auf der LIGNA erwartet die Fachbesucher eine spannende Reise durch alle Phasen einer vollständig integrierten Supply Chain. Praktikable Lösungen für die wichtigsten Stationen der Warenflusslogistik in der Möbelproduktion werden dabei gezeigt. Vom frisch gefällten </w:t>
      </w:r>
      <w:r w:rsidR="00EF57DA">
        <w:t>Baum, der Holzverarbeitung und -</w:t>
      </w:r>
      <w:r>
        <w:t xml:space="preserve">zulieferung, über Möbelfertigung und Logistik-Dienstleistungen </w:t>
      </w:r>
      <w:r w:rsidR="008567DD">
        <w:t xml:space="preserve">bis </w:t>
      </w:r>
      <w:r>
        <w:t xml:space="preserve">hin zum Handel und zum fertigem Möbelstück beim </w:t>
      </w:r>
      <w:r w:rsidR="008567DD">
        <w:t>Endk</w:t>
      </w:r>
      <w:r>
        <w:t xml:space="preserve">unden. </w:t>
      </w:r>
    </w:p>
    <w:p w:rsidR="0049186E" w:rsidRDefault="0049186E" w:rsidP="0049186E">
      <w:pPr>
        <w:pStyle w:val="Text"/>
      </w:pPr>
    </w:p>
    <w:p w:rsidR="0049186E" w:rsidRDefault="008567DD" w:rsidP="0049186E">
      <w:pPr>
        <w:pStyle w:val="Text"/>
      </w:pPr>
      <w:r>
        <w:br w:type="page"/>
      </w:r>
      <w:r w:rsidR="0049186E">
        <w:lastRenderedPageBreak/>
        <w:t xml:space="preserve">Dabei dienen genormte Europaletten in den vielen Phasen von Produktion und </w:t>
      </w:r>
      <w:r w:rsidR="007047FC">
        <w:rPr>
          <w:lang w:val="de-DE"/>
        </w:rPr>
        <w:t>Logistik</w:t>
      </w:r>
      <w:r w:rsidR="0049186E">
        <w:t xml:space="preserve"> als bewährte und preiswerte Ladungsträger. In der RFID-Factory der LIGNA sind sie zur Fortführung der RFID-Kette zusätzlich mit RFID-Transpondern ausgestattet: Eine Neuheit, denn die Falkenhahn AG ist als erster Hersteller von Europaletten in der Lage, in Großserie RFID-Transponder in WORLD-Europaletten einzubauen. </w:t>
      </w:r>
    </w:p>
    <w:p w:rsidR="0049186E" w:rsidRDefault="0049186E" w:rsidP="0049186E">
      <w:pPr>
        <w:pStyle w:val="Text"/>
      </w:pPr>
    </w:p>
    <w:p w:rsidR="0049186E" w:rsidRPr="00E067B3" w:rsidRDefault="0049186E" w:rsidP="0049186E">
      <w:pPr>
        <w:pStyle w:val="Text"/>
        <w:rPr>
          <w:b/>
        </w:rPr>
      </w:pPr>
      <w:r w:rsidRPr="00E067B3">
        <w:rPr>
          <w:b/>
        </w:rPr>
        <w:t>Vom Ladungsträger zum Informationsträger</w:t>
      </w:r>
    </w:p>
    <w:p w:rsidR="0049186E" w:rsidRDefault="0049186E" w:rsidP="0049186E">
      <w:pPr>
        <w:pStyle w:val="Text"/>
      </w:pPr>
      <w:r>
        <w:t>Damit sind die Paletten nicht nur Ladungsträger sondern auch der wichtige Träger von Informationen zu Ladung und Logistik: Welche Ladung befindet sich auf der Palette, wie</w:t>
      </w:r>
      <w:r w:rsidR="00EF57DA">
        <w:t xml:space="preserve"> </w:t>
      </w:r>
      <w:r>
        <w:t xml:space="preserve">viel wiegt sie, wie wurde sie geprüft? Wann kam sie aus welchem Platz in Lager oder Hochregal, wer ist der Empfänger, in welche Kommission fließt sie ein, an welcher Rampe wird sie verladen, auf welchen Lkw? </w:t>
      </w:r>
      <w:r>
        <w:sym w:font="Symbol" w:char="F02D"/>
      </w:r>
      <w:r>
        <w:t xml:space="preserve"> Viele derartige Fragen können beim Durchfahren durch ein RFID-Tor oder beim Auslesen mit dem mobilen RFID-Lesegerät schnell</w:t>
      </w:r>
      <w:r w:rsidRPr="00CE487E">
        <w:t xml:space="preserve"> </w:t>
      </w:r>
      <w:r>
        <w:t xml:space="preserve">beantwortet werden. Gleichzeitig nimmt das System in Echtzeit auf, dass die Palette mit ihrer Ladung gerade die Fertigungsstation oder das Auslieferlager verlassen hat, auf einen bestimmten Lkw verladen wurde oder im Partnerlager eingegangen ist. </w:t>
      </w:r>
    </w:p>
    <w:p w:rsidR="0049186E" w:rsidRDefault="0049186E" w:rsidP="0049186E">
      <w:pPr>
        <w:pStyle w:val="Text"/>
        <w:rPr>
          <w:lang w:val="de-DE"/>
        </w:rPr>
      </w:pPr>
    </w:p>
    <w:p w:rsidR="007047FC" w:rsidRPr="007047FC" w:rsidRDefault="007047FC" w:rsidP="0049186E">
      <w:pPr>
        <w:pStyle w:val="Text"/>
        <w:rPr>
          <w:b/>
          <w:lang w:val="de-DE"/>
        </w:rPr>
      </w:pPr>
      <w:r>
        <w:rPr>
          <w:b/>
          <w:lang w:val="de-DE"/>
        </w:rPr>
        <w:t xml:space="preserve">Logistik 4.0 als Bindeglied zwischen </w:t>
      </w:r>
      <w:r w:rsidR="007340B2">
        <w:rPr>
          <w:b/>
          <w:lang w:val="de-DE"/>
        </w:rPr>
        <w:t xml:space="preserve">den Stationen der Fertigung und </w:t>
      </w:r>
      <w:r w:rsidR="00654E30">
        <w:rPr>
          <w:b/>
          <w:lang w:val="de-DE"/>
        </w:rPr>
        <w:t xml:space="preserve">der </w:t>
      </w:r>
      <w:r w:rsidR="007340B2">
        <w:rPr>
          <w:b/>
          <w:lang w:val="de-DE"/>
        </w:rPr>
        <w:t>Lieferung</w:t>
      </w:r>
    </w:p>
    <w:p w:rsidR="00191439" w:rsidRDefault="00191439" w:rsidP="0049186E">
      <w:pPr>
        <w:pStyle w:val="Text"/>
        <w:rPr>
          <w:lang w:val="de-DE"/>
        </w:rPr>
      </w:pPr>
      <w:r>
        <w:rPr>
          <w:lang w:val="de-DE"/>
        </w:rPr>
        <w:t xml:space="preserve">Wo </w:t>
      </w:r>
      <w:r w:rsidR="00D778C3">
        <w:rPr>
          <w:lang w:val="de-DE"/>
        </w:rPr>
        <w:t>vernetzte</w:t>
      </w:r>
      <w:r>
        <w:rPr>
          <w:lang w:val="de-DE"/>
        </w:rPr>
        <w:t xml:space="preserve"> und kommunizierende Prozesse </w:t>
      </w:r>
      <w:r w:rsidR="00D778C3">
        <w:rPr>
          <w:lang w:val="de-DE"/>
        </w:rPr>
        <w:t xml:space="preserve">im Sinne von Industrie 4.0 </w:t>
      </w:r>
      <w:r>
        <w:rPr>
          <w:lang w:val="de-DE"/>
        </w:rPr>
        <w:t>nach und nach umgesetzt w</w:t>
      </w:r>
      <w:r w:rsidR="00CF49AD">
        <w:rPr>
          <w:lang w:val="de-DE"/>
        </w:rPr>
        <w:t>e</w:t>
      </w:r>
      <w:r>
        <w:rPr>
          <w:lang w:val="de-DE"/>
        </w:rPr>
        <w:t>rd</w:t>
      </w:r>
      <w:r w:rsidR="00CF49AD">
        <w:rPr>
          <w:lang w:val="de-DE"/>
        </w:rPr>
        <w:t>en</w:t>
      </w:r>
      <w:r>
        <w:rPr>
          <w:lang w:val="de-DE"/>
        </w:rPr>
        <w:t xml:space="preserve">, da </w:t>
      </w:r>
      <w:r w:rsidR="00CF49AD">
        <w:rPr>
          <w:lang w:val="de-DE"/>
        </w:rPr>
        <w:t>beschränkt</w:t>
      </w:r>
      <w:r>
        <w:rPr>
          <w:lang w:val="de-DE"/>
        </w:rPr>
        <w:t xml:space="preserve"> man </w:t>
      </w:r>
      <w:r w:rsidR="00CF49AD">
        <w:rPr>
          <w:lang w:val="de-DE"/>
        </w:rPr>
        <w:t xml:space="preserve">sich </w:t>
      </w:r>
      <w:r>
        <w:rPr>
          <w:lang w:val="de-DE"/>
        </w:rPr>
        <w:t xml:space="preserve">heute nicht mehr </w:t>
      </w:r>
      <w:r w:rsidR="00CF49AD">
        <w:rPr>
          <w:lang w:val="de-DE"/>
        </w:rPr>
        <w:t>auf</w:t>
      </w:r>
      <w:r>
        <w:rPr>
          <w:lang w:val="de-DE"/>
        </w:rPr>
        <w:t xml:space="preserve"> Produktion und </w:t>
      </w:r>
      <w:r w:rsidR="00CF49AD">
        <w:rPr>
          <w:lang w:val="de-DE"/>
        </w:rPr>
        <w:t>einzeln</w:t>
      </w:r>
      <w:r>
        <w:rPr>
          <w:lang w:val="de-DE"/>
        </w:rPr>
        <w:t>e Distributionslager</w:t>
      </w:r>
      <w:r w:rsidR="0072523A">
        <w:rPr>
          <w:lang w:val="de-DE"/>
        </w:rPr>
        <w:t xml:space="preserve">. </w:t>
      </w:r>
      <w:r w:rsidR="00F17CEE">
        <w:rPr>
          <w:lang w:val="de-DE"/>
        </w:rPr>
        <w:t>Auch d</w:t>
      </w:r>
      <w:r>
        <w:rPr>
          <w:lang w:val="de-DE"/>
        </w:rPr>
        <w:t xml:space="preserve">ie Transportketten hin zu anderen Unternehmensstandorten, Handelspartnern und Kunden </w:t>
      </w:r>
      <w:r w:rsidR="0072523A">
        <w:rPr>
          <w:lang w:val="de-DE"/>
        </w:rPr>
        <w:t xml:space="preserve">werden </w:t>
      </w:r>
      <w:r>
        <w:rPr>
          <w:lang w:val="de-DE"/>
        </w:rPr>
        <w:t>mit ein</w:t>
      </w:r>
      <w:r w:rsidR="0072523A">
        <w:rPr>
          <w:lang w:val="de-DE"/>
        </w:rPr>
        <w:t>bezogen</w:t>
      </w:r>
      <w:r>
        <w:rPr>
          <w:lang w:val="de-DE"/>
        </w:rPr>
        <w:t xml:space="preserve">. </w:t>
      </w:r>
      <w:r w:rsidR="00CF49AD">
        <w:rPr>
          <w:lang w:val="de-DE"/>
        </w:rPr>
        <w:t xml:space="preserve">In jeder Fertigungsstation fallen Daten an, die für die nachfolgenden Empfänger und die nachfolgenden </w:t>
      </w:r>
      <w:r w:rsidR="001A24A7">
        <w:rPr>
          <w:lang w:val="de-DE"/>
        </w:rPr>
        <w:t>Abläufe bedeutsam sind. Umgekehrt soll</w:t>
      </w:r>
      <w:r w:rsidR="00F17CEE">
        <w:rPr>
          <w:lang w:val="de-DE"/>
        </w:rPr>
        <w:t>en</w:t>
      </w:r>
      <w:r w:rsidR="001A24A7">
        <w:rPr>
          <w:lang w:val="de-DE"/>
        </w:rPr>
        <w:t xml:space="preserve"> </w:t>
      </w:r>
      <w:r w:rsidR="00CF49AD">
        <w:rPr>
          <w:lang w:val="de-DE"/>
        </w:rPr>
        <w:t>jede</w:t>
      </w:r>
      <w:r w:rsidR="00F17CEE">
        <w:rPr>
          <w:lang w:val="de-DE"/>
        </w:rPr>
        <w:t>m</w:t>
      </w:r>
      <w:r w:rsidR="00CF49AD">
        <w:rPr>
          <w:lang w:val="de-DE"/>
        </w:rPr>
        <w:t xml:space="preserve"> Empfänger </w:t>
      </w:r>
      <w:r w:rsidR="001A24A7">
        <w:rPr>
          <w:lang w:val="de-DE"/>
        </w:rPr>
        <w:t xml:space="preserve">gezielt </w:t>
      </w:r>
      <w:r w:rsidR="00F17CEE">
        <w:rPr>
          <w:lang w:val="de-DE"/>
        </w:rPr>
        <w:t xml:space="preserve">die </w:t>
      </w:r>
      <w:r w:rsidR="00CF49AD">
        <w:rPr>
          <w:lang w:val="de-DE"/>
        </w:rPr>
        <w:t>wichtige</w:t>
      </w:r>
      <w:r w:rsidR="00F17CEE">
        <w:rPr>
          <w:lang w:val="de-DE"/>
        </w:rPr>
        <w:t>n</w:t>
      </w:r>
      <w:r w:rsidR="00CF49AD">
        <w:rPr>
          <w:lang w:val="de-DE"/>
        </w:rPr>
        <w:t xml:space="preserve"> Informationen aus den Vorstufen </w:t>
      </w:r>
      <w:r w:rsidR="00F17CEE">
        <w:rPr>
          <w:lang w:val="de-DE"/>
        </w:rPr>
        <w:t>verfügbar gemacht werden</w:t>
      </w:r>
      <w:r w:rsidR="00CF49AD">
        <w:rPr>
          <w:lang w:val="de-DE"/>
        </w:rPr>
        <w:t xml:space="preserve">. </w:t>
      </w:r>
      <w:r w:rsidR="001A24A7">
        <w:rPr>
          <w:lang w:val="de-DE"/>
        </w:rPr>
        <w:t xml:space="preserve">WORLD-Europaletten mit RFID-Transpondern </w:t>
      </w:r>
      <w:r w:rsidR="00F17CEE">
        <w:rPr>
          <w:lang w:val="de-DE"/>
        </w:rPr>
        <w:t>bieten der Logistik</w:t>
      </w:r>
      <w:r w:rsidR="001A24A7">
        <w:rPr>
          <w:lang w:val="de-DE"/>
        </w:rPr>
        <w:t xml:space="preserve"> den hierzu benötigten Speicherplatz und die vernetzte Kommunikation</w:t>
      </w:r>
      <w:r w:rsidR="0072523A">
        <w:rPr>
          <w:lang w:val="de-DE"/>
        </w:rPr>
        <w:t xml:space="preserve">. </w:t>
      </w:r>
      <w:r w:rsidR="001A24A7">
        <w:rPr>
          <w:lang w:val="de-DE"/>
        </w:rPr>
        <w:t>Das Erge</w:t>
      </w:r>
      <w:r w:rsidR="00F17CEE">
        <w:rPr>
          <w:lang w:val="de-DE"/>
        </w:rPr>
        <w:t xml:space="preserve">bnis: Niedrigere Fehlerquote durch transparentere Distributionsprozesse, höhere Effizienz durch flexible Selbststeuerung der Ladungsträger samt Ladung und klare Rückverfolgbarkeit. </w:t>
      </w:r>
    </w:p>
    <w:p w:rsidR="007340B2" w:rsidRPr="007047FC" w:rsidRDefault="007340B2" w:rsidP="0049186E">
      <w:pPr>
        <w:pStyle w:val="Text"/>
        <w:rPr>
          <w:lang w:val="de-DE"/>
        </w:rPr>
      </w:pPr>
    </w:p>
    <w:p w:rsidR="0049186E" w:rsidRPr="00E067B3" w:rsidRDefault="0049186E" w:rsidP="0049186E">
      <w:pPr>
        <w:pStyle w:val="Text"/>
        <w:rPr>
          <w:b/>
        </w:rPr>
      </w:pPr>
      <w:r w:rsidRPr="00E067B3">
        <w:rPr>
          <w:b/>
        </w:rPr>
        <w:t>Datensicherheit steht</w:t>
      </w:r>
      <w:r>
        <w:rPr>
          <w:b/>
        </w:rPr>
        <w:t xml:space="preserve"> ganz</w:t>
      </w:r>
      <w:r w:rsidRPr="00E067B3">
        <w:rPr>
          <w:b/>
        </w:rPr>
        <w:t xml:space="preserve"> vorne</w:t>
      </w:r>
    </w:p>
    <w:p w:rsidR="0049186E" w:rsidRDefault="00416751" w:rsidP="0049186E">
      <w:pPr>
        <w:pStyle w:val="Text"/>
      </w:pPr>
      <w:r>
        <w:t xml:space="preserve">Die RFID-Transponder der innovativen WORLD-RFID-Paletten mit ihrer großen Menge an Informationen zu Palette und Ladung sind unsichtbar und an hervorragend geschützter Stelle eingebaut. </w:t>
      </w:r>
      <w:r w:rsidR="006D429F">
        <w:t xml:space="preserve">Diese </w:t>
      </w:r>
      <w:r w:rsidR="0049186E">
        <w:t>besonders sichere</w:t>
      </w:r>
      <w:r w:rsidR="006D429F">
        <w:t>n</w:t>
      </w:r>
      <w:r w:rsidR="0049186E">
        <w:t xml:space="preserve"> Speicher</w:t>
      </w:r>
      <w:r w:rsidR="006D429F">
        <w:t xml:space="preserve"> können s</w:t>
      </w:r>
      <w:r w:rsidR="0049186E">
        <w:t>elbst durch grobe mechanische Beanspruchungen der Palette, wie sie</w:t>
      </w:r>
      <w:r w:rsidR="0049186E" w:rsidRPr="005D6C31">
        <w:t xml:space="preserve"> in der Logistik </w:t>
      </w:r>
      <w:r w:rsidR="006D429F">
        <w:t>häufig</w:t>
      </w:r>
      <w:r w:rsidR="0049186E" w:rsidRPr="005D6C31">
        <w:t xml:space="preserve"> sind</w:t>
      </w:r>
      <w:r w:rsidR="0049186E">
        <w:t xml:space="preserve">, nicht verloren gehen oder zerstört werden. Zudem sind sie </w:t>
      </w:r>
      <w:r w:rsidR="00EF57DA">
        <w:t xml:space="preserve">manipulationssicher und </w:t>
      </w:r>
      <w:r w:rsidR="0049186E">
        <w:t xml:space="preserve">fehlersicher, dabei </w:t>
      </w:r>
      <w:r w:rsidR="0049186E" w:rsidRPr="005D6C31">
        <w:t>extrem unempfindlich gegenüber Kälte, Hitze und Feuch</w:t>
      </w:r>
      <w:r w:rsidR="0049186E">
        <w:t>tigkeit</w:t>
      </w:r>
      <w:r w:rsidR="0049186E" w:rsidRPr="005D6C31">
        <w:t xml:space="preserve">. </w:t>
      </w:r>
    </w:p>
    <w:p w:rsidR="00C941E0" w:rsidRDefault="00C941E0">
      <w:pPr>
        <w:rPr>
          <w:rFonts w:ascii="Arial Narrow" w:eastAsia="Calibri" w:hAnsi="Arial Narrow"/>
          <w:sz w:val="22"/>
          <w:szCs w:val="22"/>
          <w:lang w:eastAsia="en-US"/>
        </w:rPr>
      </w:pPr>
      <w:r>
        <w:br w:type="page"/>
      </w:r>
    </w:p>
    <w:p w:rsidR="0049186E" w:rsidRDefault="0049186E" w:rsidP="0049186E">
      <w:pPr>
        <w:pStyle w:val="Text"/>
      </w:pPr>
    </w:p>
    <w:p w:rsidR="0049186E" w:rsidRDefault="0049186E" w:rsidP="0049186E">
      <w:pPr>
        <w:pStyle w:val="Text"/>
      </w:pPr>
      <w:r>
        <w:t xml:space="preserve">Die Falkenhahn AG, Geisa ist für neu entstehende Projekte „RFID-Factory“ der leistungsfähige Partner, der mit einer jährlichen Produktionskapazität von </w:t>
      </w:r>
      <w:r w:rsidR="007047FC" w:rsidRPr="007047FC">
        <w:t>1</w:t>
      </w:r>
      <w:r w:rsidR="007047FC" w:rsidRPr="007047FC">
        <w:rPr>
          <w:lang w:val="de-DE"/>
        </w:rPr>
        <w:t>0</w:t>
      </w:r>
      <w:r>
        <w:t xml:space="preserve"> Mio. Paletten auch große Liefer</w:t>
      </w:r>
      <w:r w:rsidR="00416751">
        <w:t>mengen bewältig</w:t>
      </w:r>
      <w:r w:rsidR="006D429F">
        <w:t>t</w:t>
      </w:r>
      <w:r>
        <w:t xml:space="preserve">. </w:t>
      </w:r>
      <w:r w:rsidR="006D429F">
        <w:t xml:space="preserve">Dabei entsprechen </w:t>
      </w:r>
      <w:r w:rsidR="00416751">
        <w:t>WORLD-RFID-Paletten als</w:t>
      </w:r>
      <w:r>
        <w:t xml:space="preserve"> Ladungsträger in allen Maßen und Eigenschaften der </w:t>
      </w:r>
      <w:r w:rsidRPr="00BD341F">
        <w:t>DIN EN 13698-1</w:t>
      </w:r>
      <w:r>
        <w:t xml:space="preserve">. Sie werden deshalb im Rahmen des Europaletten-Pools </w:t>
      </w:r>
      <w:r w:rsidR="00416751">
        <w:t xml:space="preserve">international </w:t>
      </w:r>
      <w:r>
        <w:t xml:space="preserve">eingesetzt und getauscht. </w:t>
      </w:r>
    </w:p>
    <w:p w:rsidR="0049186E" w:rsidRDefault="0049186E" w:rsidP="0049186E">
      <w:pPr>
        <w:pStyle w:val="Text"/>
      </w:pPr>
    </w:p>
    <w:p w:rsidR="0049186E" w:rsidRDefault="00F17CEE" w:rsidP="0049186E">
      <w:pPr>
        <w:pStyle w:val="Text"/>
      </w:pPr>
      <w:r>
        <w:t>(</w:t>
      </w:r>
      <w:r w:rsidR="006D429F">
        <w:t>4</w:t>
      </w:r>
      <w:r>
        <w:rPr>
          <w:lang w:val="de-DE"/>
        </w:rPr>
        <w:t>506</w:t>
      </w:r>
      <w:r w:rsidR="0049186E">
        <w:t xml:space="preserve"> Zeichen, </w:t>
      </w:r>
      <w:r>
        <w:rPr>
          <w:lang w:val="de-DE"/>
        </w:rPr>
        <w:t>599</w:t>
      </w:r>
      <w:r w:rsidR="0049186E">
        <w:t xml:space="preserve"> Wörter) </w:t>
      </w:r>
    </w:p>
    <w:p w:rsidR="0049186E" w:rsidRDefault="0049186E" w:rsidP="0049186E">
      <w:pPr>
        <w:pStyle w:val="Text"/>
      </w:pPr>
    </w:p>
    <w:sectPr w:rsidR="0049186E" w:rsidSect="00412D9B">
      <w:headerReference w:type="default" r:id="rId9"/>
      <w:footerReference w:type="default" r:id="rId10"/>
      <w:pgSz w:w="11906" w:h="16838"/>
      <w:pgMar w:top="1417" w:right="198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E66" w:rsidRDefault="00564E66">
      <w:r>
        <w:separator/>
      </w:r>
    </w:p>
  </w:endnote>
  <w:endnote w:type="continuationSeparator" w:id="0">
    <w:p w:rsidR="00564E66" w:rsidRDefault="00564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CEE" w:rsidRDefault="00D23999">
    <w:pPr>
      <w:pStyle w:val="Fuzeile"/>
    </w:pPr>
    <w:r>
      <w:rPr>
        <w:noProof/>
      </w:rPr>
      <w:pict>
        <v:shapetype id="_x0000_t202" coordsize="21600,21600" o:spt="202" path="m,l,21600r21600,l21600,xe">
          <v:stroke joinstyle="miter"/>
          <v:path gradientshapeok="t" o:connecttype="rect"/>
        </v:shapetype>
        <v:shape id="_x0000_s2049" type="#_x0000_t202" style="position:absolute;margin-left:-7.5pt;margin-top:-33.15pt;width:439.5pt;height:63.55pt;z-index:251657728">
          <v:textbox style="mso-next-textbox:#_x0000_s2049" inset=",,1.5mm">
            <w:txbxContent>
              <w:p w:rsidR="00F17CEE" w:rsidRPr="00191657" w:rsidRDefault="00F17CEE"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F17CEE" w:rsidRPr="00191657" w:rsidRDefault="00F17CEE"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GmbH</w:t>
                </w:r>
                <w:r>
                  <w:rPr>
                    <w:rFonts w:ascii="Tahoma" w:hAnsi="Tahoma" w:cs="Tahoma"/>
                    <w:sz w:val="15"/>
                    <w:szCs w:val="15"/>
                  </w:rPr>
                  <w:tab/>
                  <w:t>Tel.:  +49 (0) 642</w:t>
                </w:r>
                <w:r w:rsidRPr="00191657">
                  <w:rPr>
                    <w:rFonts w:ascii="Tahoma" w:hAnsi="Tahoma" w:cs="Tahoma"/>
                    <w:sz w:val="15"/>
                    <w:szCs w:val="15"/>
                  </w:rPr>
                  <w:t xml:space="preserve">1 / </w:t>
                </w:r>
                <w:r>
                  <w:rPr>
                    <w:rFonts w:ascii="Tahoma" w:hAnsi="Tahoma" w:cs="Tahoma"/>
                    <w:sz w:val="15"/>
                    <w:szCs w:val="15"/>
                  </w:rPr>
                  <w:t>9504-0</w:t>
                </w:r>
              </w:p>
              <w:p w:rsidR="00F17CEE" w:rsidRPr="00191657" w:rsidRDefault="00F17CEE"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 xml:space="preserve">Fax:  +49 (0) </w:t>
                </w:r>
                <w:r>
                  <w:rPr>
                    <w:rFonts w:ascii="Tahoma" w:hAnsi="Tahoma" w:cs="Tahoma"/>
                    <w:sz w:val="15"/>
                    <w:szCs w:val="15"/>
                  </w:rPr>
                  <w:t>6421</w:t>
                </w:r>
                <w:r w:rsidRPr="00191657">
                  <w:rPr>
                    <w:rFonts w:ascii="Tahoma" w:hAnsi="Tahoma" w:cs="Tahoma"/>
                    <w:sz w:val="15"/>
                    <w:szCs w:val="15"/>
                  </w:rPr>
                  <w:t xml:space="preserve"> / </w:t>
                </w:r>
                <w:r>
                  <w:rPr>
                    <w:rFonts w:ascii="Tahoma" w:hAnsi="Tahoma" w:cs="Tahoma"/>
                    <w:sz w:val="15"/>
                    <w:szCs w:val="15"/>
                  </w:rPr>
                  <w:t>9504-49</w:t>
                </w:r>
              </w:p>
              <w:p w:rsidR="00F17CEE" w:rsidRPr="00191657" w:rsidRDefault="00F17CEE"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t>Hannah-Arendt-Straße 3-7</w:t>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F17CEE" w:rsidRDefault="00F17CEE">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35037</w:t>
                </w:r>
                <w:r w:rsidRPr="00191657">
                  <w:rPr>
                    <w:rFonts w:ascii="Tahoma" w:hAnsi="Tahoma" w:cs="Tahoma"/>
                    <w:sz w:val="15"/>
                    <w:szCs w:val="15"/>
                  </w:rPr>
                  <w:t xml:space="preserve"> </w:t>
                </w:r>
                <w:r>
                  <w:rPr>
                    <w:rFonts w:ascii="Tahoma" w:hAnsi="Tahoma" w:cs="Tahoma"/>
                    <w:sz w:val="15"/>
                    <w:szCs w:val="15"/>
                  </w:rPr>
                  <w:t>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E66" w:rsidRDefault="00564E66">
      <w:r>
        <w:separator/>
      </w:r>
    </w:p>
  </w:footnote>
  <w:footnote w:type="continuationSeparator" w:id="0">
    <w:p w:rsidR="00564E66" w:rsidRDefault="00564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CEE" w:rsidRDefault="00D23999">
    <w:pPr>
      <w:pStyle w:val="Kopfzeile"/>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Beschreibung: Firmenlogo" style="width:182.8pt;height:50.8pt;visibility:visible">
          <v:imagedata r:id="rId1" o:title="Firmenlog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DB448F"/>
    <w:multiLevelType w:val="hybridMultilevel"/>
    <w:tmpl w:val="A6E090D8"/>
    <w:lvl w:ilvl="0" w:tplc="D9B8E50C">
      <w:start w:val="14"/>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737FCA"/>
    <w:multiLevelType w:val="hybridMultilevel"/>
    <w:tmpl w:val="1EF60B58"/>
    <w:lvl w:ilvl="0" w:tplc="510237A4">
      <w:start w:val="6247"/>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82A0E7C"/>
    <w:multiLevelType w:val="hybridMultilevel"/>
    <w:tmpl w:val="DD3E51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2725DE6"/>
    <w:multiLevelType w:val="multilevel"/>
    <w:tmpl w:val="16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1363A6"/>
    <w:multiLevelType w:val="hybridMultilevel"/>
    <w:tmpl w:val="27880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7C06"/>
    <w:rsid w:val="00044DE9"/>
    <w:rsid w:val="000459F7"/>
    <w:rsid w:val="00070AED"/>
    <w:rsid w:val="00084B29"/>
    <w:rsid w:val="000858A0"/>
    <w:rsid w:val="00092D13"/>
    <w:rsid w:val="000A1AF3"/>
    <w:rsid w:val="000A3717"/>
    <w:rsid w:val="000F5716"/>
    <w:rsid w:val="00112F8F"/>
    <w:rsid w:val="00115D74"/>
    <w:rsid w:val="0012445A"/>
    <w:rsid w:val="00132451"/>
    <w:rsid w:val="001635C9"/>
    <w:rsid w:val="00174CB5"/>
    <w:rsid w:val="00191439"/>
    <w:rsid w:val="00191657"/>
    <w:rsid w:val="0019306B"/>
    <w:rsid w:val="001A24A7"/>
    <w:rsid w:val="001A2B7D"/>
    <w:rsid w:val="001E0062"/>
    <w:rsid w:val="002013B0"/>
    <w:rsid w:val="00217EBB"/>
    <w:rsid w:val="00262E55"/>
    <w:rsid w:val="00266795"/>
    <w:rsid w:val="00275135"/>
    <w:rsid w:val="0028737D"/>
    <w:rsid w:val="0029601F"/>
    <w:rsid w:val="002A109D"/>
    <w:rsid w:val="002A5C77"/>
    <w:rsid w:val="003006BA"/>
    <w:rsid w:val="0031317E"/>
    <w:rsid w:val="0037620F"/>
    <w:rsid w:val="003863A8"/>
    <w:rsid w:val="003922BF"/>
    <w:rsid w:val="003D7EF0"/>
    <w:rsid w:val="003E1F65"/>
    <w:rsid w:val="003F590E"/>
    <w:rsid w:val="00412D9B"/>
    <w:rsid w:val="00416751"/>
    <w:rsid w:val="00427D5E"/>
    <w:rsid w:val="0044535D"/>
    <w:rsid w:val="0049186E"/>
    <w:rsid w:val="00492243"/>
    <w:rsid w:val="00495FBE"/>
    <w:rsid w:val="004B441D"/>
    <w:rsid w:val="004D675C"/>
    <w:rsid w:val="00502193"/>
    <w:rsid w:val="00556386"/>
    <w:rsid w:val="00564E66"/>
    <w:rsid w:val="00583234"/>
    <w:rsid w:val="006027E3"/>
    <w:rsid w:val="006501DC"/>
    <w:rsid w:val="00654E30"/>
    <w:rsid w:val="006618FD"/>
    <w:rsid w:val="00687E9D"/>
    <w:rsid w:val="00691163"/>
    <w:rsid w:val="006B1353"/>
    <w:rsid w:val="006D429F"/>
    <w:rsid w:val="007047FC"/>
    <w:rsid w:val="00706F9B"/>
    <w:rsid w:val="0072523A"/>
    <w:rsid w:val="00732349"/>
    <w:rsid w:val="007340B2"/>
    <w:rsid w:val="007359C7"/>
    <w:rsid w:val="00741C19"/>
    <w:rsid w:val="007431F2"/>
    <w:rsid w:val="00744B9F"/>
    <w:rsid w:val="00757DA4"/>
    <w:rsid w:val="007772E1"/>
    <w:rsid w:val="00793BCF"/>
    <w:rsid w:val="007C6CA3"/>
    <w:rsid w:val="007E00A9"/>
    <w:rsid w:val="007E2233"/>
    <w:rsid w:val="00845AE2"/>
    <w:rsid w:val="008567DD"/>
    <w:rsid w:val="0086103A"/>
    <w:rsid w:val="00876895"/>
    <w:rsid w:val="008800B8"/>
    <w:rsid w:val="00880826"/>
    <w:rsid w:val="008A4155"/>
    <w:rsid w:val="008E31EA"/>
    <w:rsid w:val="008F0C72"/>
    <w:rsid w:val="00917F24"/>
    <w:rsid w:val="009645E4"/>
    <w:rsid w:val="009A0270"/>
    <w:rsid w:val="009B0A44"/>
    <w:rsid w:val="009C4804"/>
    <w:rsid w:val="009F3123"/>
    <w:rsid w:val="00A03F06"/>
    <w:rsid w:val="00A10CE6"/>
    <w:rsid w:val="00A20567"/>
    <w:rsid w:val="00A30042"/>
    <w:rsid w:val="00A500F7"/>
    <w:rsid w:val="00A54E38"/>
    <w:rsid w:val="00A62A41"/>
    <w:rsid w:val="00A668F1"/>
    <w:rsid w:val="00A82681"/>
    <w:rsid w:val="00AA47AB"/>
    <w:rsid w:val="00AA79A0"/>
    <w:rsid w:val="00AC3949"/>
    <w:rsid w:val="00AE5970"/>
    <w:rsid w:val="00B27037"/>
    <w:rsid w:val="00B34D92"/>
    <w:rsid w:val="00B60A1C"/>
    <w:rsid w:val="00B8612B"/>
    <w:rsid w:val="00B86935"/>
    <w:rsid w:val="00B87C06"/>
    <w:rsid w:val="00B96299"/>
    <w:rsid w:val="00BF25BF"/>
    <w:rsid w:val="00C30700"/>
    <w:rsid w:val="00C41DE8"/>
    <w:rsid w:val="00C437B3"/>
    <w:rsid w:val="00C50FAA"/>
    <w:rsid w:val="00C665CA"/>
    <w:rsid w:val="00C7075C"/>
    <w:rsid w:val="00C941E0"/>
    <w:rsid w:val="00CB2F9A"/>
    <w:rsid w:val="00CE5E8C"/>
    <w:rsid w:val="00CF49AD"/>
    <w:rsid w:val="00D02F2E"/>
    <w:rsid w:val="00D110AF"/>
    <w:rsid w:val="00D14F26"/>
    <w:rsid w:val="00D22A2A"/>
    <w:rsid w:val="00D23999"/>
    <w:rsid w:val="00D31065"/>
    <w:rsid w:val="00D778C3"/>
    <w:rsid w:val="00D90B8C"/>
    <w:rsid w:val="00DB6DDE"/>
    <w:rsid w:val="00DE3605"/>
    <w:rsid w:val="00E31DB6"/>
    <w:rsid w:val="00E66D1A"/>
    <w:rsid w:val="00E763BA"/>
    <w:rsid w:val="00EA0673"/>
    <w:rsid w:val="00ED0C29"/>
    <w:rsid w:val="00EE61D0"/>
    <w:rsid w:val="00EF57DA"/>
    <w:rsid w:val="00F17CEE"/>
    <w:rsid w:val="00F20DD1"/>
    <w:rsid w:val="00F2757C"/>
    <w:rsid w:val="00F52A0A"/>
    <w:rsid w:val="00F807FA"/>
    <w:rsid w:val="00F97803"/>
    <w:rsid w:val="00FA0035"/>
    <w:rsid w:val="00FA0CDD"/>
    <w:rsid w:val="00FA2BD8"/>
    <w:rsid w:val="00FD3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AC3949"/>
    <w:rPr>
      <w:sz w:val="24"/>
      <w:szCs w:val="24"/>
    </w:rPr>
  </w:style>
  <w:style w:type="paragraph" w:styleId="berschrift1">
    <w:name w:val="heading 1"/>
    <w:basedOn w:val="Standard"/>
    <w:next w:val="Standard"/>
    <w:link w:val="berschrift1Zchn"/>
    <w:qFormat/>
    <w:rsid w:val="007340B2"/>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rPr>
      <w:lang w:val="x-none" w:eastAsia="x-none"/>
    </w:r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val="x-none"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customStyle="1" w:styleId="FarbigeListe-Akzent11">
    <w:name w:val="Farbige Liste - Akzent 1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sz w:val="16"/>
      <w:szCs w:val="16"/>
      <w:lang w:val="x-none" w:eastAsia="x-none"/>
    </w:rPr>
  </w:style>
  <w:style w:type="character" w:customStyle="1" w:styleId="SprechblasentextZchn">
    <w:name w:val="Sprechblasentext Zchn"/>
    <w:link w:val="Sprechblasentext"/>
    <w:rsid w:val="00C941E0"/>
    <w:rPr>
      <w:rFonts w:ascii="Tahoma" w:hAnsi="Tahoma" w:cs="Tahoma"/>
      <w:sz w:val="16"/>
      <w:szCs w:val="16"/>
    </w:rPr>
  </w:style>
  <w:style w:type="character" w:customStyle="1" w:styleId="berschrift1Zchn">
    <w:name w:val="Überschrift 1 Zchn"/>
    <w:link w:val="berschrift1"/>
    <w:rsid w:val="007340B2"/>
    <w:rPr>
      <w:rFonts w:ascii="Cambria" w:eastAsia="Times New Roman" w:hAnsi="Cambria" w:cs="Times New Roman"/>
      <w:b/>
      <w:bCs/>
      <w:kern w:val="32"/>
      <w:sz w:val="32"/>
      <w:szCs w:val="32"/>
    </w:rPr>
  </w:style>
  <w:style w:type="character" w:customStyle="1" w:styleId="text0">
    <w:name w:val="text"/>
    <w:basedOn w:val="Absatz-Standardschriftart"/>
    <w:rsid w:val="0073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856724744">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sChild>
        <w:div w:id="897210884">
          <w:marLeft w:val="0"/>
          <w:marRight w:val="0"/>
          <w:marTop w:val="0"/>
          <w:marBottom w:val="0"/>
          <w:divBdr>
            <w:top w:val="none" w:sz="0" w:space="0" w:color="auto"/>
            <w:left w:val="none" w:sz="0" w:space="0" w:color="auto"/>
            <w:bottom w:val="none" w:sz="0" w:space="0" w:color="auto"/>
            <w:right w:val="none" w:sz="0" w:space="0" w:color="auto"/>
          </w:divBdr>
        </w:div>
        <w:div w:id="1207065781">
          <w:marLeft w:val="0"/>
          <w:marRight w:val="0"/>
          <w:marTop w:val="0"/>
          <w:marBottom w:val="0"/>
          <w:divBdr>
            <w:top w:val="none" w:sz="0" w:space="0" w:color="auto"/>
            <w:left w:val="none" w:sz="0" w:space="0" w:color="auto"/>
            <w:bottom w:val="none" w:sz="0" w:space="0" w:color="auto"/>
            <w:right w:val="none" w:sz="0" w:space="0" w:color="auto"/>
          </w:divBdr>
          <w:divsChild>
            <w:div w:id="1676033525">
              <w:marLeft w:val="0"/>
              <w:marRight w:val="0"/>
              <w:marTop w:val="0"/>
              <w:marBottom w:val="0"/>
              <w:divBdr>
                <w:top w:val="none" w:sz="0" w:space="0" w:color="auto"/>
                <w:left w:val="none" w:sz="0" w:space="0" w:color="auto"/>
                <w:bottom w:val="none" w:sz="0" w:space="0" w:color="auto"/>
                <w:right w:val="none" w:sz="0" w:space="0" w:color="auto"/>
              </w:divBdr>
            </w:div>
            <w:div w:id="1979069729">
              <w:marLeft w:val="0"/>
              <w:marRight w:val="0"/>
              <w:marTop w:val="0"/>
              <w:marBottom w:val="0"/>
              <w:divBdr>
                <w:top w:val="none" w:sz="0" w:space="0" w:color="auto"/>
                <w:left w:val="none" w:sz="0" w:space="0" w:color="auto"/>
                <w:bottom w:val="none" w:sz="0" w:space="0" w:color="auto"/>
                <w:right w:val="none" w:sz="0" w:space="0" w:color="auto"/>
              </w:divBdr>
              <w:divsChild>
                <w:div w:id="854228740">
                  <w:marLeft w:val="20"/>
                  <w:marRight w:val="0"/>
                  <w:marTop w:val="0"/>
                  <w:marBottom w:val="80"/>
                  <w:divBdr>
                    <w:top w:val="none" w:sz="0" w:space="0" w:color="auto"/>
                    <w:left w:val="none" w:sz="0" w:space="0" w:color="auto"/>
                    <w:bottom w:val="none" w:sz="0" w:space="0" w:color="auto"/>
                    <w:right w:val="none" w:sz="0" w:space="0" w:color="auto"/>
                  </w:divBdr>
                  <w:divsChild>
                    <w:div w:id="2044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66688">
          <w:marLeft w:val="0"/>
          <w:marRight w:val="0"/>
          <w:marTop w:val="0"/>
          <w:marBottom w:val="0"/>
          <w:divBdr>
            <w:top w:val="none" w:sz="0" w:space="0" w:color="auto"/>
            <w:left w:val="none" w:sz="0" w:space="0" w:color="auto"/>
            <w:bottom w:val="none" w:sz="0" w:space="0" w:color="auto"/>
            <w:right w:val="none" w:sz="0" w:space="0" w:color="auto"/>
          </w:divBdr>
        </w:div>
        <w:div w:id="1922325999">
          <w:marLeft w:val="0"/>
          <w:marRight w:val="0"/>
          <w:marTop w:val="0"/>
          <w:marBottom w:val="0"/>
          <w:divBdr>
            <w:top w:val="none" w:sz="0" w:space="0" w:color="auto"/>
            <w:left w:val="none" w:sz="0" w:space="0" w:color="auto"/>
            <w:bottom w:val="none" w:sz="0" w:space="0" w:color="auto"/>
            <w:right w:val="none" w:sz="0" w:space="0" w:color="auto"/>
          </w:divBdr>
          <w:divsChild>
            <w:div w:id="60952847">
              <w:marLeft w:val="0"/>
              <w:marRight w:val="0"/>
              <w:marTop w:val="0"/>
              <w:marBottom w:val="0"/>
              <w:divBdr>
                <w:top w:val="none" w:sz="0" w:space="0" w:color="auto"/>
                <w:left w:val="none" w:sz="0" w:space="0" w:color="auto"/>
                <w:bottom w:val="none" w:sz="0" w:space="0" w:color="auto"/>
                <w:right w:val="none" w:sz="0" w:space="0" w:color="auto"/>
              </w:divBdr>
            </w:div>
            <w:div w:id="17192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creator>SSchreiner</dc:creator>
  <cp:lastModifiedBy>Marcus Falkenhahn</cp:lastModifiedBy>
  <cp:revision>3</cp:revision>
  <cp:lastPrinted>2015-04-21T08:07:00Z</cp:lastPrinted>
  <dcterms:created xsi:type="dcterms:W3CDTF">2015-04-29T11:16:00Z</dcterms:created>
  <dcterms:modified xsi:type="dcterms:W3CDTF">2015-04-29T11:37:00Z</dcterms:modified>
</cp:coreProperties>
</file>